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b w:val="1"/>
          <w:i w:val="0"/>
        </w:rPr>
      </w:pPr>
      <w:r w:rsidDel="00000000" w:rsidR="00000000" w:rsidRPr="00000000">
        <w:rPr>
          <w:b w:val="1"/>
          <w:i w:val="0"/>
          <w:rtl w:val="0"/>
        </w:rPr>
        <w:t xml:space="preserve">ISTITUTO COMPRENSIVO DI TORRE DE PASSERI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A.S. _______________</w:t>
      </w:r>
    </w:p>
    <w:p w:rsidR="00000000" w:rsidDel="00000000" w:rsidP="00000000" w:rsidRDefault="00000000" w:rsidRPr="00000000" w14:paraId="00000004">
      <w:pPr>
        <w:pStyle w:val="Heading2"/>
        <w:rPr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b w:val="1"/>
          <w:i w:val="0"/>
        </w:rPr>
      </w:pPr>
      <w:r w:rsidDel="00000000" w:rsidR="00000000" w:rsidRPr="00000000">
        <w:rPr>
          <w:b w:val="1"/>
          <w:i w:val="0"/>
          <w:rtl w:val="0"/>
        </w:rPr>
        <w:t xml:space="preserve">PROGETTO/ATTIVITA’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Denominazione  progetto/Titolo attività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escrizione sintetica dell'attività con eventuale indicazione dell'area tematica di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riferimento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Indicare il collegamento con uno o più Obiettivi formativi prioritari del PTOF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453.0" w:type="dxa"/>
              <w:jc w:val="left"/>
              <w:tblLayout w:type="fixed"/>
              <w:tblLook w:val="0400"/>
            </w:tblPr>
            <w:tblGrid>
              <w:gridCol w:w="554"/>
              <w:gridCol w:w="8334"/>
              <w:gridCol w:w="565"/>
              <w:tblGridChange w:id="0">
                <w:tblGrid>
                  <w:gridCol w:w="554"/>
                  <w:gridCol w:w="8334"/>
                  <w:gridCol w:w="565"/>
                </w:tblGrid>
              </w:tblGridChange>
            </w:tblGrid>
            <w:tr>
              <w:trPr>
                <w:cantSplit w:val="0"/>
                <w:trHeight w:val="661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10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11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hd w:fill="f9f9f9" w:val="clear"/>
                      <w:rtl w:val="0"/>
                    </w:rPr>
                    <w:t xml:space="preserve">valorizzazione e potenziamento delle competenze linguistiche, con particolare riferimento all'italiano nonché alla lingua inglese e ad altre lingue dell'Unione europea, anche mediante l'utilizzo della metodologia Content language integrated learning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12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61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13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14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potenziamento delle competenze matematico-logiche e scientifiche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15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99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16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3.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17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18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75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19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4.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1A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1B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5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18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1C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5.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1D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sviluppo di comportamenti responsabili ispirati alla conoscenza e al rispetto della legalità, della sostenibilità ambientale, dei beni paesaggistici, del patrimonio e delle attività culturali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1E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73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1F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6.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20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alfabetizzazione all'arte, alle tecniche e ai media di produzione e diffusione delle immagini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21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7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99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22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7.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23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24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6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18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25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8.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26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sviluppo delle competenze digitali degli studenti, con particolare riguardo al pensiero computazionale, all'utilizzo critico e consapevole dei social network e dei media nonché alla produzione e ai legami con il mondo del lavoro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27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9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61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28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9.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29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potenziamento delle metodologie laboratoriali e delle attività di laboratorio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2A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8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069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2B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2C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2D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1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18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2E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2F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valorizzazione della scuola intesa come comunità attiva, aperta al territorio e in grado di sviluppare e aumentare l'interazione con le famiglie e con la comunità locale, comprese le organizzazioni del terzo settore e le imprese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30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10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99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31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32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33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1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61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34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35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incremento dell'alternanza scuola-lavoro nel secondo ciclo di istruzione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36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1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73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37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38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valorizzazione di percorsi formativi individualizzati e coinvolgimento degli alunni e degli studenti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39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1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18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3A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3B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individuazione di percorsi e di sistemi funzionali alla premialità e alla valorizzazione del merito degli alunni e degli studenti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3C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15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99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3D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3E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fffff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3F">
                  <w:pPr>
                    <w:widowControl w:val="1"/>
                    <w:spacing w:after="330" w:line="240" w:lineRule="auto"/>
                    <w:jc w:val="center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16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24" w:hRule="atLeast"/>
                <w:tblHeader w:val="0"/>
              </w:trPr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40">
                  <w:pPr>
                    <w:widowControl w:val="1"/>
                    <w:spacing w:after="330" w:line="240" w:lineRule="auto"/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dddddd" w:space="0" w:sz="6" w:val="single"/>
                  </w:tcBorders>
                  <w:shd w:fill="f9f9f9" w:val="clear"/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41">
                  <w:pPr>
                    <w:widowControl w:val="1"/>
                    <w:spacing w:after="330" w:line="240" w:lineRule="auto"/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12121"/>
                      <w:sz w:val="24"/>
                      <w:szCs w:val="24"/>
                      <w:rtl w:val="0"/>
                    </w:rPr>
                    <w:t xml:space="preserve">definizione di un sistema di orientamento</w:t>
                  </w:r>
                </w:p>
              </w:tc>
              <w:tc>
                <w:tcPr>
                  <w:shd w:fill="f9f9f9" w:val="clear"/>
                  <w:vAlign w:val="center"/>
                </w:tcPr>
                <w:p w:rsidR="00000000" w:rsidDel="00000000" w:rsidP="00000000" w:rsidRDefault="00000000" w:rsidRPr="00000000" w14:paraId="00000042">
                  <w:pPr>
                    <w:widowControl w:val="1"/>
                    <w:spacing w:after="33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  <w:color w:val="212121"/>
                      <w:sz w:val="24"/>
                      <w:szCs w:val="24"/>
                    </w:rPr>
                    <w:drawing>
                      <wp:inline distB="0" distT="0" distL="114300" distR="114300">
                        <wp:extent cx="257175" cy="219075"/>
                        <wp:effectExtent b="0" l="0" r="0" t="0"/>
                        <wp:docPr id="17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190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ndicare il collegamento con una o più Priorità desunte dal RAV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Risultati attesi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Destinatari (gruppi classe, classi verticali aperte, classi parallele aperte, altro)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Risorse materiali necessarie (Laboratori, biblioteche, aule, strutture sportive)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Risorse professionali (interno, esterno, altro)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Durata (tempi di attuazione delle attività, primo o secondo quadrimestre, numero di ore)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Modalità di verifica e valutazione (da documen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Eventuale approfondimento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Data                          </w:t>
        <w:tab/>
        <w:tab/>
        <w:tab/>
        <w:tab/>
        <w:tab/>
        <w:tab/>
        <w:tab/>
        <w:tab/>
        <w:tab/>
        <w:t xml:space="preserve">           Firma </w:t>
      </w:r>
    </w:p>
    <w:sectPr>
      <w:pgSz w:h="16838" w:w="11906" w:orient="portrait"/>
      <w:pgMar w:bottom="1134" w:top="709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</w:pPr>
    <w:rPr>
      <w:rFonts w:ascii="Times New Roman" w:cs="Times New Roman" w:eastAsia="Times New Roman" w:hAnsi="Times New Roman"/>
      <w:i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